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A4C75" w14:textId="18793DB0" w:rsidR="009B28EC" w:rsidRPr="009B28EC" w:rsidRDefault="009B28EC" w:rsidP="009B28EC">
      <w:pPr>
        <w:rPr>
          <w:b/>
          <w:bCs/>
        </w:rPr>
      </w:pPr>
      <w:r w:rsidRPr="009B28EC">
        <w:rPr>
          <w:b/>
          <w:bCs/>
        </w:rPr>
        <w:t xml:space="preserve">Verslag van de Algemene Ledenvergadering van de Partij van de Arbeid Amsterdam </w:t>
      </w:r>
      <w:r>
        <w:rPr>
          <w:b/>
          <w:bCs/>
        </w:rPr>
        <w:br/>
      </w:r>
      <w:r>
        <w:rPr>
          <w:b/>
          <w:bCs/>
        </w:rPr>
        <w:br/>
      </w:r>
      <w:r>
        <w:t xml:space="preserve">Datum: 29 januari 2024 </w:t>
      </w:r>
      <w:r>
        <w:br/>
        <w:t xml:space="preserve">Locatie: Buurthuis de Meeuw, Motorwal 300 </w:t>
      </w:r>
    </w:p>
    <w:p w14:paraId="7EA3F918" w14:textId="77777777" w:rsidR="009B28EC" w:rsidRDefault="009B28EC" w:rsidP="009B28EC"/>
    <w:p w14:paraId="2BC5439F" w14:textId="7E405450" w:rsidR="009B28EC" w:rsidRPr="009B28EC" w:rsidRDefault="009B28EC" w:rsidP="009B28EC">
      <w:pPr>
        <w:rPr>
          <w:b/>
          <w:bCs/>
        </w:rPr>
      </w:pPr>
      <w:r w:rsidRPr="009B28EC">
        <w:rPr>
          <w:b/>
          <w:bCs/>
        </w:rPr>
        <w:t>Opening</w:t>
      </w:r>
    </w:p>
    <w:p w14:paraId="66945895" w14:textId="04EF76EE" w:rsidR="009B28EC" w:rsidRDefault="009B28EC" w:rsidP="009B28EC">
      <w:r>
        <w:t xml:space="preserve">De Algemene Ledenvergadering (ALV) van de Partij van de Arbeid Amsterdam werd geopend door de voorzitter om 20:10. De voorzitter verwelkomde alle aanwezigen en introduceerde de nieuwe leden, die zich kort voorstelden aan de rest van de aanwezigen. </w:t>
      </w:r>
    </w:p>
    <w:p w14:paraId="67D6243A" w14:textId="71B2314B" w:rsidR="009B28EC" w:rsidRPr="009B28EC" w:rsidRDefault="009B28EC" w:rsidP="009B28EC">
      <w:pPr>
        <w:rPr>
          <w:b/>
          <w:bCs/>
        </w:rPr>
      </w:pPr>
      <w:r w:rsidRPr="009B28EC">
        <w:rPr>
          <w:b/>
          <w:bCs/>
        </w:rPr>
        <w:t>Proces 2026</w:t>
      </w:r>
    </w:p>
    <w:p w14:paraId="1D38C161" w14:textId="186D8E6D" w:rsidR="009B28EC" w:rsidRDefault="009B28EC" w:rsidP="009B28EC">
      <w:r>
        <w:t>De voorzitter introduceerde het agendapunt "Proces 2026" met een korte presentatie en vroeg de leden om hun vragen en opmerkingen. Hieronder volgt een overzicht van de belangrijkste vragen en de daaropvolgende discussies:</w:t>
      </w:r>
    </w:p>
    <w:p w14:paraId="255F66D4" w14:textId="77777777" w:rsidR="009B28EC" w:rsidRDefault="009B28EC" w:rsidP="009B28EC"/>
    <w:p w14:paraId="77997B6C" w14:textId="6C4F8708" w:rsidR="009B28EC" w:rsidRDefault="009B28EC" w:rsidP="009B28EC">
      <w:pPr>
        <w:pStyle w:val="Lijstalinea"/>
        <w:numPr>
          <w:ilvl w:val="0"/>
          <w:numId w:val="6"/>
        </w:numPr>
      </w:pPr>
      <w:r>
        <w:t>Oriëntatie op samenwerking met andere partijen</w:t>
      </w:r>
      <w:r>
        <w:br/>
      </w:r>
      <w:r>
        <w:br/>
        <w:t xml:space="preserve">Er werd gevraagd of de partij zich moet oriënteren op mogelijke samenwerkingen met andere politieke partijen in aanloop naar 2026. Dit leidde tot een levendige discussie. Hoewel sommige aanwezigen van mening waren dat de focus beperkt moest blijven tot GroenLinks, is de opdracht aan de commissie ongewijzigd breder. </w:t>
      </w:r>
    </w:p>
    <w:p w14:paraId="5620C7A8" w14:textId="77777777" w:rsidR="009B28EC" w:rsidRDefault="009B28EC" w:rsidP="009B28EC"/>
    <w:p w14:paraId="6BD103EB" w14:textId="20064A8D" w:rsidR="009B28EC" w:rsidRDefault="009B28EC" w:rsidP="009B28EC">
      <w:pPr>
        <w:pStyle w:val="Lijstalinea"/>
        <w:numPr>
          <w:ilvl w:val="0"/>
          <w:numId w:val="6"/>
        </w:numPr>
      </w:pPr>
      <w:r>
        <w:t>Compatibiliteit met de statuten</w:t>
      </w:r>
      <w:r>
        <w:br/>
      </w:r>
      <w:r>
        <w:br/>
        <w:t xml:space="preserve">De vraag werd gesteld of samenwerking met andere partijen binnen de kaders van de huidige statuten past. Vanuit de landelijke Partij van de Arbeid </w:t>
      </w:r>
      <w:r w:rsidR="005B1F76">
        <w:t xml:space="preserve">zullen hiervoor kaders worden aangeboden. </w:t>
      </w:r>
    </w:p>
    <w:p w14:paraId="4C904009" w14:textId="77777777" w:rsidR="009B28EC" w:rsidRDefault="009B28EC" w:rsidP="009B28EC"/>
    <w:p w14:paraId="54F5883D" w14:textId="13DC2EF2" w:rsidR="009B28EC" w:rsidRDefault="009B28EC" w:rsidP="009B28EC">
      <w:pPr>
        <w:pStyle w:val="Lijstalinea"/>
        <w:numPr>
          <w:ilvl w:val="0"/>
          <w:numId w:val="6"/>
        </w:numPr>
      </w:pPr>
      <w:r>
        <w:t>Traagheid van het proces:</w:t>
      </w:r>
    </w:p>
    <w:p w14:paraId="6A78665F" w14:textId="166AFB8F" w:rsidR="009B28EC" w:rsidRDefault="009B28EC" w:rsidP="005B1F76">
      <w:pPr>
        <w:ind w:left="708"/>
      </w:pPr>
      <w:r>
        <w:t xml:space="preserve">Enkele leden uitten hun bezorgdheid over het tempo van het proces en vroegen of het niet te langzaam verloopt. </w:t>
      </w:r>
      <w:r w:rsidR="005B1F76">
        <w:t xml:space="preserve">Het bestuur geeft aan dat het belangrijk is er voldoende tijd is om tot een zorgvuldig proces te komen. </w:t>
      </w:r>
    </w:p>
    <w:p w14:paraId="27FC3F07" w14:textId="77777777" w:rsidR="009B28EC" w:rsidRDefault="009B28EC" w:rsidP="009B28EC"/>
    <w:p w14:paraId="24D7DDDF" w14:textId="2ADBDFE4" w:rsidR="009B28EC" w:rsidRDefault="009B28EC" w:rsidP="009B28EC">
      <w:pPr>
        <w:pStyle w:val="Lijstalinea"/>
        <w:numPr>
          <w:ilvl w:val="0"/>
          <w:numId w:val="6"/>
        </w:numPr>
      </w:pPr>
      <w:r>
        <w:t>Stadsdelen</w:t>
      </w:r>
      <w:r w:rsidR="005B1F76">
        <w:t xml:space="preserve">: </w:t>
      </w:r>
      <w:r w:rsidR="005B1F76">
        <w:br/>
      </w:r>
      <w:r w:rsidR="005B1F76">
        <w:br/>
      </w:r>
      <w:r>
        <w:t xml:space="preserve">Er werd </w:t>
      </w:r>
      <w:r w:rsidR="005B1F76">
        <w:t>gevraagd</w:t>
      </w:r>
      <w:r>
        <w:t xml:space="preserve"> hoe de stadsdelen betrokken worden bij dit proces</w:t>
      </w:r>
      <w:r w:rsidR="005B1F76">
        <w:t xml:space="preserve">. De stadsdelen zijn goed vertegenwoordigd in de commissie en het is ook onderdeel van de opdracht aan de commissie. </w:t>
      </w:r>
      <w:r w:rsidR="005B1F76">
        <w:br/>
      </w:r>
    </w:p>
    <w:p w14:paraId="020B374F" w14:textId="6DC65856" w:rsidR="009B28EC" w:rsidRDefault="009B28EC" w:rsidP="00397984">
      <w:pPr>
        <w:pStyle w:val="Lijstalinea"/>
        <w:numPr>
          <w:ilvl w:val="0"/>
          <w:numId w:val="6"/>
        </w:numPr>
      </w:pPr>
      <w:r>
        <w:t>Samenstelling van de commissi</w:t>
      </w:r>
      <w:r w:rsidR="005B1F76">
        <w:t>e</w:t>
      </w:r>
      <w:r>
        <w:t>:</w:t>
      </w:r>
      <w:r w:rsidR="00397984">
        <w:br/>
      </w:r>
      <w:r w:rsidR="00397984">
        <w:br/>
      </w:r>
      <w:r>
        <w:lastRenderedPageBreak/>
        <w:t xml:space="preserve">Er werd gevraagd hoe de commissie is samengesteld, met name of de leden van de commissie uitgesproken voor- of tegenstanders zijn van samenwerking met GL. </w:t>
      </w:r>
      <w:r w:rsidR="00397984">
        <w:t xml:space="preserve">De voorzitter gaf aan dat er de commissieleden een heel breed palet aan meningen en gedachten over dit onderwerp vertegenwoordigen. </w:t>
      </w:r>
    </w:p>
    <w:p w14:paraId="0355925E" w14:textId="77777777" w:rsidR="009B28EC" w:rsidRDefault="009B28EC" w:rsidP="009B28EC"/>
    <w:p w14:paraId="04DCCA44" w14:textId="1A5D18F4" w:rsidR="009B28EC" w:rsidRPr="00397984" w:rsidRDefault="009B28EC" w:rsidP="00397984">
      <w:pPr>
        <w:rPr>
          <w:i/>
          <w:iCs/>
        </w:rPr>
      </w:pPr>
      <w:r w:rsidRPr="00397984">
        <w:rPr>
          <w:i/>
          <w:iCs/>
        </w:rPr>
        <w:t>Reacties en Discussie</w:t>
      </w:r>
    </w:p>
    <w:p w14:paraId="7BAE648C" w14:textId="58C399D9" w:rsidR="009B28EC" w:rsidRDefault="005B1F76" w:rsidP="009B28EC">
      <w:r>
        <w:t xml:space="preserve">Een belangrijk punt van discussie was of de ALV de commissie een instructie kon geven om zich uitsluitend te richten op samenwerking met GroenLinks (GL), en niet met andere partijen. </w:t>
      </w:r>
      <w:r w:rsidR="009B28EC">
        <w:t>Er werd een amendement voorgesteld om de focus te leggen op samenwerking met GroenLinks. Na stemming bleek dat vier leden voor het amendement stemden, terwijl de rest tegenstemde. Het amendement werd daarmee verworpen.</w:t>
      </w:r>
      <w:r>
        <w:br/>
      </w:r>
      <w:r>
        <w:br/>
      </w:r>
      <w:r w:rsidR="009B28EC" w:rsidRPr="00397984">
        <w:rPr>
          <w:i/>
          <w:iCs/>
        </w:rPr>
        <w:t>Besluitvorming</w:t>
      </w:r>
    </w:p>
    <w:p w14:paraId="6C54452B" w14:textId="77777777" w:rsidR="009B28EC" w:rsidRDefault="009B28EC" w:rsidP="009B28EC"/>
    <w:p w14:paraId="1309B6D1" w14:textId="3994A15F" w:rsidR="009B28EC" w:rsidRDefault="009B28EC" w:rsidP="009B28EC">
      <w:r>
        <w:t>Vervolgens werden enkele besluiten ter stemming voorgelegd:</w:t>
      </w:r>
    </w:p>
    <w:p w14:paraId="76B735FB" w14:textId="6947A434" w:rsidR="009B28EC" w:rsidRDefault="009B28EC" w:rsidP="00397984">
      <w:pPr>
        <w:pStyle w:val="Lijstalinea"/>
        <w:numPr>
          <w:ilvl w:val="0"/>
          <w:numId w:val="8"/>
        </w:numPr>
      </w:pPr>
      <w:r>
        <w:t>[Besluit 1</w:t>
      </w:r>
      <w:r w:rsidR="00397984">
        <w:t>: Opdracht aan commissie</w:t>
      </w:r>
      <w:r>
        <w:t>] - Unaniem aangenomen.</w:t>
      </w:r>
    </w:p>
    <w:p w14:paraId="6D9ED804" w14:textId="6435F672" w:rsidR="009B28EC" w:rsidRDefault="009B28EC" w:rsidP="00397984">
      <w:pPr>
        <w:pStyle w:val="Lijstalinea"/>
        <w:numPr>
          <w:ilvl w:val="0"/>
          <w:numId w:val="8"/>
        </w:numPr>
      </w:pPr>
      <w:r>
        <w:t>[Besluit 2</w:t>
      </w:r>
      <w:r w:rsidR="00397984">
        <w:t>: Samenstelling commissie</w:t>
      </w:r>
      <w:r>
        <w:t>] - Unaniem aangenomen.</w:t>
      </w:r>
    </w:p>
    <w:p w14:paraId="01D1F8C9" w14:textId="4070A8F1" w:rsidR="009B28EC" w:rsidRDefault="009B28EC" w:rsidP="00397984">
      <w:pPr>
        <w:pStyle w:val="Lijstalinea"/>
        <w:numPr>
          <w:ilvl w:val="0"/>
          <w:numId w:val="8"/>
        </w:numPr>
      </w:pPr>
      <w:r>
        <w:t>[Besluit 3</w:t>
      </w:r>
      <w:r w:rsidR="00397984">
        <w:t>: Datumschema tot 2026</w:t>
      </w:r>
      <w:r>
        <w:t>] - Eén lid onthield zich van stemming, terwijl de rest voorstemde. Het besluit werd aangenomen.</w:t>
      </w:r>
    </w:p>
    <w:p w14:paraId="6F41D6B6" w14:textId="77777777" w:rsidR="009B28EC" w:rsidRDefault="009B28EC" w:rsidP="009B28EC"/>
    <w:p w14:paraId="4BD6FDF4" w14:textId="6BAEE2EC" w:rsidR="009B28EC" w:rsidRPr="005B1F76" w:rsidRDefault="009B28EC" w:rsidP="009B28EC">
      <w:pPr>
        <w:rPr>
          <w:b/>
          <w:bCs/>
        </w:rPr>
      </w:pPr>
      <w:r w:rsidRPr="005B1F76">
        <w:rPr>
          <w:b/>
          <w:bCs/>
        </w:rPr>
        <w:t>Kascommissie</w:t>
      </w:r>
    </w:p>
    <w:p w14:paraId="11D95189" w14:textId="77777777" w:rsidR="009B28EC" w:rsidRDefault="009B28EC" w:rsidP="009B28EC"/>
    <w:p w14:paraId="5919AAB7" w14:textId="77777777" w:rsidR="009B28EC" w:rsidRDefault="009B28EC" w:rsidP="009B28EC">
      <w:r>
        <w:t>De vergadering benoemde Mira als nieuw lid van de kascommissie. Haar aanstelling werd unaniem goedgekeurd, en ze werd verwelkomd in haar nieuwe rol.</w:t>
      </w:r>
    </w:p>
    <w:p w14:paraId="48B7264A" w14:textId="77777777" w:rsidR="009B28EC" w:rsidRDefault="009B28EC" w:rsidP="009B28EC"/>
    <w:p w14:paraId="2BE21386" w14:textId="5EBD8722" w:rsidR="009B28EC" w:rsidRPr="005B1F76" w:rsidRDefault="005B1F76" w:rsidP="009B28EC">
      <w:pPr>
        <w:rPr>
          <w:b/>
          <w:bCs/>
        </w:rPr>
      </w:pPr>
      <w:r>
        <w:rPr>
          <w:b/>
          <w:bCs/>
        </w:rPr>
        <w:t xml:space="preserve">Bestuursverkiezingen </w:t>
      </w:r>
    </w:p>
    <w:p w14:paraId="1B13C650" w14:textId="1DC2211B" w:rsidR="009B28EC" w:rsidRDefault="009B28EC" w:rsidP="009B28EC">
      <w:r>
        <w:t>Dennis</w:t>
      </w:r>
      <w:r w:rsidR="005B1F76">
        <w:t xml:space="preserve"> </w:t>
      </w:r>
      <w:proofErr w:type="spellStart"/>
      <w:r w:rsidR="005B1F76">
        <w:t>Boutkan</w:t>
      </w:r>
      <w:proofErr w:type="spellEnd"/>
      <w:r w:rsidR="005B1F76">
        <w:t>, voorzitter van de kandidaatstellingscommissie voor het nieuwe bestuur,</w:t>
      </w:r>
      <w:r>
        <w:t xml:space="preserve"> lichtte het proces toe voor de verkiezing van nieuwe bestuursleden. De vier voorgedragen kandidaten kregen de gelegenheid om zichzelf voor te stellen. Ze deelden hun achtergrond, motivatie en visie voor de partij. Na hun introducties werd er gestemd, en de vier nieuwe bestuursleden werden per acclamatie aangenomen. De nieuwe bestuursleden werden verwelkomd door de aanwezigen</w:t>
      </w:r>
      <w:r w:rsidR="005B1F76">
        <w:t xml:space="preserve">. </w:t>
      </w:r>
    </w:p>
    <w:p w14:paraId="60AB9B3D" w14:textId="2D695DF5" w:rsidR="009B28EC" w:rsidRDefault="005B1F76" w:rsidP="009B28EC">
      <w:pPr>
        <w:rPr>
          <w:b/>
          <w:bCs/>
        </w:rPr>
      </w:pPr>
      <w:r>
        <w:rPr>
          <w:b/>
          <w:bCs/>
        </w:rPr>
        <w:t>Internationalisering</w:t>
      </w:r>
    </w:p>
    <w:p w14:paraId="27489AD0" w14:textId="61A2527E" w:rsidR="005B1F76" w:rsidRPr="005B1F76" w:rsidRDefault="00397984" w:rsidP="009B28EC">
      <w:r>
        <w:t xml:space="preserve">Het Denk Actie Team gaf een presentatie over hun onderzoek naar Internationalisering. Daarna was er een </w:t>
      </w:r>
      <w:proofErr w:type="spellStart"/>
      <w:r>
        <w:t>lagerhuisdiscussie</w:t>
      </w:r>
      <w:proofErr w:type="spellEnd"/>
      <w:r>
        <w:t xml:space="preserve"> over dit onderwerp. </w:t>
      </w:r>
    </w:p>
    <w:p w14:paraId="326F6B7F" w14:textId="7AD504C7" w:rsidR="009B28EC" w:rsidRPr="005B1F76" w:rsidRDefault="009B28EC" w:rsidP="009B28EC">
      <w:pPr>
        <w:rPr>
          <w:b/>
          <w:bCs/>
        </w:rPr>
      </w:pPr>
      <w:r w:rsidRPr="005B1F76">
        <w:rPr>
          <w:b/>
          <w:bCs/>
        </w:rPr>
        <w:t>Afsluiting</w:t>
      </w:r>
    </w:p>
    <w:p w14:paraId="777BB608" w14:textId="77777777" w:rsidR="009B28EC" w:rsidRDefault="009B28EC" w:rsidP="009B28EC"/>
    <w:p w14:paraId="44B5DB0E" w14:textId="32F5C6B3" w:rsidR="00D254C7" w:rsidRPr="009B28EC" w:rsidRDefault="009B28EC" w:rsidP="009B28EC">
      <w:r>
        <w:t xml:space="preserve">De voorzitter sloot de vergadering af met een dankwoord aan alle aanwezigen voor hun constructieve bijdragen en betrokkenheid. De vergadering werd om </w:t>
      </w:r>
      <w:r w:rsidR="005B1F76">
        <w:t>21:30</w:t>
      </w:r>
      <w:r>
        <w:t xml:space="preserve"> officieel beëindigd.</w:t>
      </w:r>
    </w:p>
    <w:sectPr w:rsidR="00D254C7" w:rsidRPr="009B2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5CA0"/>
    <w:multiLevelType w:val="multilevel"/>
    <w:tmpl w:val="601E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706834"/>
    <w:multiLevelType w:val="hybridMultilevel"/>
    <w:tmpl w:val="796EFDDC"/>
    <w:lvl w:ilvl="0" w:tplc="0413000F">
      <w:start w:val="1"/>
      <w:numFmt w:val="decimal"/>
      <w:lvlText w:val="%1."/>
      <w:lvlJc w:val="left"/>
      <w:pPr>
        <w:ind w:left="720" w:hanging="360"/>
      </w:pPr>
      <w:rPr>
        <w:rFonts w:hint="default"/>
      </w:rPr>
    </w:lvl>
    <w:lvl w:ilvl="1" w:tplc="7A220FB8">
      <w:start w:val="1"/>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B336E32"/>
    <w:multiLevelType w:val="hybridMultilevel"/>
    <w:tmpl w:val="9312BB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EE54A55"/>
    <w:multiLevelType w:val="multilevel"/>
    <w:tmpl w:val="CE5646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234C65"/>
    <w:multiLevelType w:val="hybridMultilevel"/>
    <w:tmpl w:val="756C0F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ECC60EC"/>
    <w:multiLevelType w:val="multilevel"/>
    <w:tmpl w:val="09BA5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AF191E"/>
    <w:multiLevelType w:val="multilevel"/>
    <w:tmpl w:val="7976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4F6FF2"/>
    <w:multiLevelType w:val="hybridMultilevel"/>
    <w:tmpl w:val="CBAE5E1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9259412">
    <w:abstractNumId w:val="3"/>
  </w:num>
  <w:num w:numId="2" w16cid:durableId="1360397605">
    <w:abstractNumId w:val="6"/>
  </w:num>
  <w:num w:numId="3" w16cid:durableId="389496708">
    <w:abstractNumId w:val="5"/>
  </w:num>
  <w:num w:numId="4" w16cid:durableId="2003390242">
    <w:abstractNumId w:val="0"/>
  </w:num>
  <w:num w:numId="5" w16cid:durableId="96680716">
    <w:abstractNumId w:val="7"/>
  </w:num>
  <w:num w:numId="6" w16cid:durableId="492645711">
    <w:abstractNumId w:val="1"/>
  </w:num>
  <w:num w:numId="7" w16cid:durableId="1798839706">
    <w:abstractNumId w:val="2"/>
  </w:num>
  <w:num w:numId="8" w16cid:durableId="950237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8EC"/>
    <w:rsid w:val="000455C5"/>
    <w:rsid w:val="0031568B"/>
    <w:rsid w:val="00397984"/>
    <w:rsid w:val="00496036"/>
    <w:rsid w:val="004B69A4"/>
    <w:rsid w:val="005B1F76"/>
    <w:rsid w:val="009B28EC"/>
    <w:rsid w:val="00C34946"/>
    <w:rsid w:val="00D254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1296"/>
  <w15:chartTrackingRefBased/>
  <w15:docId w15:val="{8811DFBA-002A-4D90-BEA2-218F9286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B28E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9B28EC"/>
    <w:rPr>
      <w:b/>
      <w:bCs/>
    </w:rPr>
  </w:style>
  <w:style w:type="paragraph" w:styleId="Lijstalinea">
    <w:name w:val="List Paragraph"/>
    <w:basedOn w:val="Standaard"/>
    <w:uiPriority w:val="34"/>
    <w:qFormat/>
    <w:rsid w:val="009B2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95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559</Words>
  <Characters>3192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ProRail</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Geenen, T.A.J. (Toon)</dc:creator>
  <cp:keywords/>
  <dc:description/>
  <cp:lastModifiedBy>Toon Geenen</cp:lastModifiedBy>
  <cp:revision>2</cp:revision>
  <dcterms:created xsi:type="dcterms:W3CDTF">2024-05-27T14:28:00Z</dcterms:created>
  <dcterms:modified xsi:type="dcterms:W3CDTF">2024-07-02T20:33:00Z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e57bac-d225-40fb-8a9e-62b5be587a96_Enabled">
    <vt:lpwstr>true</vt:lpwstr>
  </property>
  <property fmtid="{D5CDD505-2E9C-101B-9397-08002B2CF9AE}" pid="3" name="MSIP_Label_24e57bac-d225-40fb-8a9e-62b5be587a96_SetDate">
    <vt:lpwstr>2024-05-27T14:50:57Z</vt:lpwstr>
  </property>
  <property fmtid="{D5CDD505-2E9C-101B-9397-08002B2CF9AE}" pid="4" name="MSIP_Label_24e57bac-d225-40fb-8a9e-62b5be587a96_Method">
    <vt:lpwstr>Standard</vt:lpwstr>
  </property>
  <property fmtid="{D5CDD505-2E9C-101B-9397-08002B2CF9AE}" pid="5" name="MSIP_Label_24e57bac-d225-40fb-8a9e-62b5be587a96_Name">
    <vt:lpwstr>Internal</vt:lpwstr>
  </property>
  <property fmtid="{D5CDD505-2E9C-101B-9397-08002B2CF9AE}" pid="6" name="MSIP_Label_24e57bac-d225-40fb-8a9e-62b5be587a96_SiteId">
    <vt:lpwstr>a398fcff-8d2b-4930-a7f7-e1c99a108d77</vt:lpwstr>
  </property>
  <property fmtid="{D5CDD505-2E9C-101B-9397-08002B2CF9AE}" pid="7" name="MSIP_Label_24e57bac-d225-40fb-8a9e-62b5be587a96_ActionId">
    <vt:lpwstr>123eada3-57e6-44ef-b200-dad4acba9a05</vt:lpwstr>
  </property>
  <property fmtid="{D5CDD505-2E9C-101B-9397-08002B2CF9AE}" pid="8" name="MSIP_Label_24e57bac-d225-40fb-8a9e-62b5be587a96_ContentBits">
    <vt:lpwstr>0</vt:lpwstr>
  </property>
</Properties>
</file>